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240" w:after="240" w:line="360" w:lineRule="exact"/>
        <w:ind w:firstLine="643" w:firstLineChars="200"/>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北京深圳大厦项目结构安全性检测鉴定项目</w:t>
      </w:r>
    </w:p>
    <w:p>
      <w:pPr>
        <w:keepNext w:val="0"/>
        <w:keepLines w:val="0"/>
        <w:pageBreakBefore w:val="0"/>
        <w:widowControl/>
        <w:kinsoku/>
        <w:wordWrap/>
        <w:overflowPunct/>
        <w:topLinePunct w:val="0"/>
        <w:autoSpaceDE/>
        <w:autoSpaceDN/>
        <w:bidi w:val="0"/>
        <w:adjustRightInd/>
        <w:snapToGrid/>
        <w:spacing w:before="240" w:after="240" w:line="360" w:lineRule="exact"/>
        <w:ind w:firstLine="643" w:firstLineChars="200"/>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招标公告</w:t>
      </w:r>
    </w:p>
    <w:p>
      <w:pPr>
        <w:keepNext w:val="0"/>
        <w:keepLines w:val="0"/>
        <w:pageBreakBefore w:val="0"/>
        <w:widowControl/>
        <w:kinsoku/>
        <w:overflowPunct/>
        <w:topLinePunct w:val="0"/>
        <w:autoSpaceDE/>
        <w:autoSpaceDN/>
        <w:bidi w:val="0"/>
        <w:adjustRightInd/>
        <w:snapToGrid/>
        <w:spacing w:line="340" w:lineRule="exact"/>
        <w:ind w:firstLine="422" w:firstLineChars="200"/>
        <w:textAlignment w:val="auto"/>
        <w:outlineLvl w:val="1"/>
        <w:rPr>
          <w:rFonts w:hint="eastAsia" w:ascii="宋体" w:hAnsi="宋体" w:eastAsia="宋体" w:cs="宋体"/>
          <w:b/>
          <w:bCs/>
          <w:color w:val="auto"/>
          <w:sz w:val="21"/>
          <w:szCs w:val="21"/>
          <w:highlight w:val="none"/>
        </w:rPr>
      </w:pPr>
      <w:bookmarkStart w:id="0" w:name="_Toc514146737"/>
      <w:bookmarkStart w:id="1" w:name="_Toc503173338"/>
      <w:bookmarkStart w:id="2" w:name="_Toc17906"/>
      <w:bookmarkStart w:id="3" w:name="_Toc601"/>
      <w:bookmarkStart w:id="4" w:name="_Toc502834707"/>
      <w:bookmarkStart w:id="5" w:name="_Toc41314914"/>
      <w:bookmarkStart w:id="6" w:name="_Toc1428221"/>
      <w:bookmarkStart w:id="7" w:name="_Toc16529"/>
      <w:bookmarkStart w:id="8" w:name="_Toc31212"/>
      <w:bookmarkStart w:id="9" w:name="_Toc503175141"/>
      <w:bookmarkStart w:id="10" w:name="_Toc7565"/>
      <w:bookmarkStart w:id="11" w:name="_Toc22073"/>
      <w:bookmarkStart w:id="12" w:name="_Toc9858851"/>
      <w:bookmarkStart w:id="13" w:name="_Toc21401"/>
      <w:bookmarkStart w:id="14" w:name="_Toc17398"/>
      <w:bookmarkStart w:id="15" w:name="_Toc13060703"/>
      <w:bookmarkStart w:id="16" w:name="_Toc31976"/>
      <w:bookmarkStart w:id="17" w:name="_Toc327739930"/>
      <w:bookmarkStart w:id="18" w:name="_Toc327827252"/>
      <w:bookmarkStart w:id="19" w:name="_Toc326652309"/>
      <w:r>
        <w:rPr>
          <w:rFonts w:hint="eastAsia" w:ascii="宋体" w:hAnsi="宋体" w:eastAsia="宋体" w:cs="宋体"/>
          <w:b/>
          <w:bCs/>
          <w:color w:val="auto"/>
          <w:sz w:val="21"/>
          <w:szCs w:val="21"/>
          <w:highlight w:val="none"/>
        </w:rPr>
        <w:t>一、招标条件</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1.1本招标项目为</w:t>
      </w:r>
      <w:r>
        <w:rPr>
          <w:rFonts w:hint="eastAsia" w:ascii="宋体" w:hAnsi="宋体" w:eastAsia="宋体" w:cs="宋体"/>
          <w:color w:val="auto"/>
          <w:sz w:val="21"/>
          <w:szCs w:val="21"/>
          <w:highlight w:val="none"/>
          <w:u w:val="single"/>
        </w:rPr>
        <w:t xml:space="preserve">北京深圳大厦项目结构安全性检测鉴定项目 </w:t>
      </w:r>
      <w:r>
        <w:rPr>
          <w:rFonts w:hint="eastAsia" w:ascii="宋体" w:hAnsi="宋体" w:eastAsia="宋体" w:cs="宋体"/>
          <w:color w:val="auto"/>
          <w:sz w:val="21"/>
          <w:szCs w:val="21"/>
          <w:highlight w:val="none"/>
        </w:rPr>
        <w:t>（项目编号：JT-ZB20210413-002），项目资金由</w:t>
      </w:r>
      <w:r>
        <w:rPr>
          <w:rFonts w:hint="eastAsia" w:ascii="宋体" w:hAnsi="宋体" w:eastAsia="宋体" w:cs="宋体"/>
          <w:color w:val="auto"/>
          <w:sz w:val="21"/>
          <w:szCs w:val="21"/>
          <w:highlight w:val="none"/>
          <w:u w:val="single"/>
        </w:rPr>
        <w:t>招标人</w:t>
      </w:r>
      <w:r>
        <w:rPr>
          <w:rFonts w:hint="eastAsia" w:ascii="宋体" w:hAnsi="宋体" w:eastAsia="宋体" w:cs="宋体"/>
          <w:color w:val="auto"/>
          <w:sz w:val="21"/>
          <w:szCs w:val="21"/>
          <w:highlight w:val="none"/>
        </w:rPr>
        <w:t>自筹，项目已具备招标条件，现进行公开招标，有意向的潜在投标人（以下简称投标人）可前来投标。</w:t>
      </w:r>
    </w:p>
    <w:bookmarkEnd w:id="17"/>
    <w:bookmarkEnd w:id="18"/>
    <w:bookmarkEnd w:id="19"/>
    <w:p>
      <w:pPr>
        <w:keepNext w:val="0"/>
        <w:keepLines w:val="0"/>
        <w:pageBreakBefore w:val="0"/>
        <w:widowControl/>
        <w:kinsoku/>
        <w:overflowPunct/>
        <w:topLinePunct w:val="0"/>
        <w:autoSpaceDE/>
        <w:autoSpaceDN/>
        <w:bidi w:val="0"/>
        <w:adjustRightInd/>
        <w:snapToGrid/>
        <w:spacing w:line="340" w:lineRule="exact"/>
        <w:ind w:firstLine="422" w:firstLineChars="200"/>
        <w:textAlignment w:val="auto"/>
        <w:outlineLvl w:val="1"/>
        <w:rPr>
          <w:rFonts w:hint="eastAsia" w:ascii="宋体" w:hAnsi="宋体" w:eastAsia="宋体" w:cs="宋体"/>
          <w:b/>
          <w:bCs/>
          <w:color w:val="auto"/>
          <w:sz w:val="21"/>
          <w:szCs w:val="21"/>
          <w:highlight w:val="none"/>
        </w:rPr>
      </w:pPr>
      <w:bookmarkStart w:id="20" w:name="_Toc503173339"/>
      <w:bookmarkStart w:id="21" w:name="_Toc514146738"/>
      <w:bookmarkStart w:id="22" w:name="_Toc503175142"/>
      <w:bookmarkStart w:id="23" w:name="_Toc502834708"/>
      <w:bookmarkStart w:id="24" w:name="_Toc9271"/>
      <w:bookmarkStart w:id="25" w:name="_Toc21415"/>
      <w:bookmarkStart w:id="26" w:name="_Toc15932"/>
      <w:bookmarkStart w:id="27" w:name="_Toc31643"/>
      <w:bookmarkStart w:id="28" w:name="_Toc41314915"/>
      <w:bookmarkStart w:id="29" w:name="_Toc9858852"/>
      <w:bookmarkStart w:id="30" w:name="_Toc360"/>
      <w:bookmarkStart w:id="31" w:name="_Toc12620"/>
      <w:bookmarkStart w:id="32" w:name="_Toc1428222"/>
      <w:bookmarkStart w:id="33" w:name="_Toc13060704"/>
      <w:bookmarkStart w:id="34" w:name="_Toc31619"/>
      <w:bookmarkStart w:id="35" w:name="_Toc24678"/>
      <w:bookmarkStart w:id="36" w:name="_Toc8946"/>
      <w:bookmarkStart w:id="37" w:name="_Toc327827253"/>
      <w:bookmarkStart w:id="38" w:name="_Toc326652310"/>
      <w:bookmarkStart w:id="39" w:name="_Toc327739931"/>
      <w:r>
        <w:rPr>
          <w:rFonts w:hint="eastAsia" w:ascii="宋体" w:hAnsi="宋体" w:eastAsia="宋体" w:cs="宋体"/>
          <w:b/>
          <w:bCs/>
          <w:color w:val="auto"/>
          <w:sz w:val="21"/>
          <w:szCs w:val="21"/>
          <w:highlight w:val="none"/>
        </w:rPr>
        <w:t>二、项目概况</w:t>
      </w:r>
      <w:bookmarkEnd w:id="20"/>
      <w:bookmarkEnd w:id="21"/>
      <w:bookmarkEnd w:id="22"/>
      <w:bookmarkEnd w:id="23"/>
      <w:r>
        <w:rPr>
          <w:rFonts w:hint="eastAsia" w:ascii="宋体" w:hAnsi="宋体" w:eastAsia="宋体" w:cs="宋体"/>
          <w:b/>
          <w:bCs/>
          <w:color w:val="auto"/>
          <w:sz w:val="21"/>
          <w:szCs w:val="21"/>
          <w:highlight w:val="none"/>
        </w:rPr>
        <w:t>与招标范围</w:t>
      </w:r>
      <w:bookmarkEnd w:id="24"/>
      <w:bookmarkEnd w:id="25"/>
      <w:bookmarkEnd w:id="26"/>
      <w:bookmarkEnd w:id="27"/>
      <w:bookmarkEnd w:id="28"/>
      <w:bookmarkEnd w:id="29"/>
      <w:bookmarkEnd w:id="30"/>
      <w:bookmarkEnd w:id="31"/>
      <w:bookmarkEnd w:id="32"/>
      <w:bookmarkEnd w:id="33"/>
      <w:bookmarkEnd w:id="34"/>
      <w:bookmarkEnd w:id="35"/>
      <w:bookmarkEnd w:id="36"/>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bookmarkStart w:id="40" w:name="_Toc9813"/>
      <w:bookmarkStart w:id="41" w:name="_Toc20707"/>
      <w:bookmarkStart w:id="42" w:name="_Toc13060705"/>
      <w:bookmarkStart w:id="43" w:name="_Toc41314916"/>
      <w:bookmarkStart w:id="44" w:name="_Toc10298"/>
      <w:bookmarkStart w:id="45" w:name="_Toc11456"/>
      <w:bookmarkStart w:id="46" w:name="_Toc26614"/>
      <w:bookmarkStart w:id="47" w:name="_Toc9858853"/>
      <w:bookmarkStart w:id="48" w:name="_Toc27306"/>
      <w:bookmarkStart w:id="49" w:name="_Toc32509"/>
      <w:bookmarkStart w:id="50" w:name="_Toc19665"/>
      <w:bookmarkStart w:id="51" w:name="_Toc14313"/>
      <w:r>
        <w:rPr>
          <w:rFonts w:hint="eastAsia" w:ascii="宋体" w:hAnsi="宋体" w:eastAsia="宋体" w:cs="宋体"/>
          <w:color w:val="auto"/>
          <w:sz w:val="21"/>
          <w:szCs w:val="21"/>
          <w:highlight w:val="none"/>
        </w:rPr>
        <w:t>2.1 招标范围：</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（一）本项目检测内容包括但不限于：</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1.构件混凝土强度检测，采用回弹法和钻芯法对结构构件的混凝土强度进行检测。</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2.构件截面尺寸检测，对梁、柱、墙、板等结构构件的尺寸进行检测。</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3.构件钢筋配置检测，对结构构件的钢筋位置和数量等进行检测。</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4.结构外观质量检测，检查主要构件是否存在蜂窝麻面、孔洞、开裂、脱落、露筋等外观质量缺陷。</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5.结构体系核查，调查该结构现状、强度、配筋等是否与设计图纸一致，</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6.结构构造措施核查，对结构构件的钢筋保护层厚度、碳化深度进行检测。</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（二）鉴定工作内容包括但不限于：</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1.结构承载力验算</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2.结构安全性鉴定</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3.结构抗震鉴定</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4.结构改造方案综合安全性鉴定</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5.结构改造处理建议</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2.2 本项目招标控制价：567567元</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服务地点：北京市。</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工期：总工期30日历天（具体开工时间以甲方通知为准）。</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 资格审查方式：资格后审；评审方式：资格后审。</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标段划分：本项目不划分标段。</w:t>
      </w:r>
    </w:p>
    <w:p>
      <w:pPr>
        <w:keepNext w:val="0"/>
        <w:keepLines w:val="0"/>
        <w:pageBreakBefore w:val="0"/>
        <w:widowControl/>
        <w:kinsoku/>
        <w:overflowPunct/>
        <w:topLinePunct w:val="0"/>
        <w:autoSpaceDE/>
        <w:autoSpaceDN/>
        <w:bidi w:val="0"/>
        <w:adjustRightInd/>
        <w:snapToGrid/>
        <w:spacing w:line="340" w:lineRule="exact"/>
        <w:ind w:firstLine="422" w:firstLineChars="200"/>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三、投标人资格要求</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Start w:id="52" w:name="_Toc326652809"/>
      <w:bookmarkStart w:id="53" w:name="_Toc152047194"/>
      <w:bookmarkStart w:id="54" w:name="_Toc327827254"/>
      <w:bookmarkStart w:id="55" w:name="_Toc326652311"/>
      <w:bookmarkStart w:id="56" w:name="_Toc327739932"/>
    </w:p>
    <w:bookmarkEnd w:id="52"/>
    <w:bookmarkEnd w:id="53"/>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bookmarkStart w:id="57" w:name="_Toc9858854"/>
      <w:bookmarkStart w:id="58" w:name="_Toc15127"/>
      <w:bookmarkStart w:id="59" w:name="_Toc27825"/>
      <w:bookmarkStart w:id="60" w:name="_Toc9331"/>
      <w:bookmarkStart w:id="61" w:name="_Toc719"/>
      <w:bookmarkStart w:id="62" w:name="_Toc2183"/>
      <w:bookmarkStart w:id="63" w:name="_Toc41314917"/>
      <w:bookmarkStart w:id="64" w:name="_Toc13060706"/>
      <w:bookmarkStart w:id="65" w:name="_Toc27748"/>
      <w:bookmarkStart w:id="66" w:name="_Toc8635"/>
      <w:bookmarkStart w:id="67" w:name="_Toc2913"/>
      <w:bookmarkStart w:id="68" w:name="_Toc3849"/>
      <w:r>
        <w:rPr>
          <w:rFonts w:hint="eastAsia" w:ascii="宋体" w:hAnsi="宋体" w:eastAsia="宋体" w:cs="宋体"/>
          <w:color w:val="auto"/>
          <w:sz w:val="21"/>
          <w:szCs w:val="21"/>
          <w:highlight w:val="none"/>
        </w:rPr>
        <w:t>3.1投标人须是在中华人民共和国境内合法注册且有独立承担民事责任能力的企业法人或其他组织机构；【证明文件：营业执照副本复印件加盖投标人公章】</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投标人须在北京市住房和城乡建设委员会的建设工程质量检测单位名录中，且检测范围包含主体结构工程检测；【证明材料：名录截图及检测范围证明文件加盖投标人公章，名录截图时间为自公告发布之日起至投标截止】</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3.3投标人须具有北京市房屋安全鉴定机构备案证书；【证明材料：备案证书复印件加盖投标人公章】</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3.4投标人近三年须至少具有1个有效业绩，有效业绩指（同时满足下述要求）：</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（1）单个合同签订时间范围：招标公告发布之日起倒推； </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（2）业绩合同内容：房屋结构安全性检测或鉴定项目；</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（3）合同金额：25万元以上（含）；</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业绩证明文件：合同关键页（须体现合同双方、合同签订时间、合同金额、服务内容等）复印件等证明文件，若合同关键页无法全部体现相关内容，须补充提交项目业主证明文件（须体现业主联系人及联系方式，加盖业主公章），以上材料须提供复印件加盖投标人公章。</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3.5本次招标不接受联合体投标，不允许分包，不允许转包、挂靠。</w:t>
      </w:r>
    </w:p>
    <w:p>
      <w:pPr>
        <w:keepNext w:val="0"/>
        <w:keepLines w:val="0"/>
        <w:pageBreakBefore w:val="0"/>
        <w:widowControl/>
        <w:kinsoku/>
        <w:overflowPunct/>
        <w:topLinePunct w:val="0"/>
        <w:autoSpaceDE/>
        <w:autoSpaceDN/>
        <w:bidi w:val="0"/>
        <w:adjustRightInd/>
        <w:snapToGrid/>
        <w:spacing w:line="340" w:lineRule="exact"/>
        <w:ind w:firstLine="422" w:firstLineChars="200"/>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四、招标文件的获取</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bookmarkStart w:id="69" w:name="_Toc326652312"/>
      <w:bookmarkStart w:id="70" w:name="_Toc327827255"/>
      <w:bookmarkStart w:id="71" w:name="_Toc327739933"/>
      <w:bookmarkStart w:id="72" w:name="_Toc29050"/>
      <w:bookmarkStart w:id="73" w:name="_Toc13092"/>
      <w:bookmarkStart w:id="74" w:name="_Toc16953"/>
      <w:bookmarkStart w:id="75" w:name="_Toc11100"/>
      <w:bookmarkStart w:id="76" w:name="_Toc24977"/>
      <w:bookmarkStart w:id="77" w:name="_Toc28219"/>
      <w:bookmarkStart w:id="78" w:name="_Toc31791"/>
      <w:bookmarkStart w:id="79" w:name="_Toc9334"/>
      <w:bookmarkStart w:id="80" w:name="_Toc41314918"/>
      <w:bookmarkStart w:id="81" w:name="_Toc30809"/>
      <w:bookmarkStart w:id="82" w:name="_Toc13060708"/>
      <w:bookmarkStart w:id="83" w:name="_Toc326652812"/>
      <w:bookmarkStart w:id="84" w:name="_Toc327827257"/>
      <w:bookmarkStart w:id="85" w:name="_Toc327739935"/>
      <w:bookmarkStart w:id="86" w:name="_Toc326652314"/>
      <w:r>
        <w:rPr>
          <w:rFonts w:hint="eastAsia" w:ascii="宋体" w:hAnsi="宋体" w:eastAsia="宋体" w:cs="宋体"/>
          <w:color w:val="auto"/>
          <w:sz w:val="21"/>
          <w:szCs w:val="21"/>
          <w:highlight w:val="none"/>
        </w:rPr>
        <w:t>4.1本项目实行网上发售电子版招标文件，不发售纸质招标文件。</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4.2招标文件获取时间: 202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日上午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至202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eastAsia="zh-CN"/>
        </w:rPr>
        <w:t>上</w:t>
      </w:r>
      <w:r>
        <w:rPr>
          <w:rFonts w:hint="eastAsia" w:ascii="宋体" w:hAnsi="宋体" w:eastAsia="宋体" w:cs="宋体"/>
          <w:color w:val="auto"/>
          <w:sz w:val="21"/>
          <w:szCs w:val="21"/>
          <w:highlight w:val="none"/>
        </w:rPr>
        <w:t>午</w:t>
      </w:r>
      <w:r>
        <w:rPr>
          <w:rFonts w:hint="eastAsia" w:ascii="宋体" w:hAnsi="宋体" w:eastAsia="宋体" w:cs="宋体"/>
          <w:color w:val="auto"/>
          <w:sz w:val="21"/>
          <w:szCs w:val="21"/>
          <w:highlight w:val="none"/>
          <w:lang w:val="en-US" w:eastAsia="zh-CN"/>
        </w:rPr>
        <w:t>10:30</w:t>
      </w:r>
      <w:r>
        <w:rPr>
          <w:rFonts w:hint="eastAsia" w:ascii="宋体" w:hAnsi="宋体" w:eastAsia="宋体" w:cs="宋体"/>
          <w:color w:val="auto"/>
          <w:sz w:val="21"/>
          <w:szCs w:val="21"/>
          <w:highlight w:val="none"/>
        </w:rPr>
        <w:t>止（北京时间，下同）。</w:t>
      </w:r>
      <w:bookmarkStart w:id="109" w:name="_GoBack"/>
      <w:bookmarkEnd w:id="109"/>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4.3招标文件费用：每套售价</w:t>
      </w:r>
      <w:r>
        <w:rPr>
          <w:rFonts w:hint="eastAsia" w:ascii="宋体" w:hAnsi="宋体" w:eastAsia="宋体" w:cs="宋体"/>
          <w:color w:val="auto"/>
          <w:sz w:val="21"/>
          <w:szCs w:val="21"/>
          <w:highlight w:val="none"/>
          <w:u w:val="single"/>
        </w:rPr>
        <w:t xml:space="preserve"> 0</w:t>
      </w:r>
      <w:r>
        <w:rPr>
          <w:rFonts w:hint="eastAsia" w:ascii="宋体" w:hAnsi="宋体" w:eastAsia="宋体" w:cs="宋体"/>
          <w:color w:val="auto"/>
          <w:sz w:val="21"/>
          <w:szCs w:val="21"/>
          <w:highlight w:val="none"/>
        </w:rPr>
        <w:t>元人民币，售后不退。</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4.4招标文件获取方式：凡有意参与投标的潜在投标人，可选择以下方式之一进行文件购买：</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按以下步骤登记</w:t>
      </w:r>
      <w:r>
        <w:rPr>
          <w:rFonts w:hint="eastAsia" w:ascii="宋体" w:hAnsi="宋体" w:eastAsia="宋体" w:cs="宋体"/>
          <w:color w:val="auto"/>
          <w:sz w:val="21"/>
          <w:szCs w:val="21"/>
          <w:highlight w:val="none"/>
          <w:lang w:eastAsia="zh-CN"/>
        </w:rPr>
        <w:t>获取</w:t>
      </w:r>
      <w:r>
        <w:rPr>
          <w:rFonts w:hint="eastAsia" w:ascii="宋体" w:hAnsi="宋体" w:eastAsia="宋体" w:cs="宋体"/>
          <w:color w:val="auto"/>
          <w:sz w:val="21"/>
          <w:szCs w:val="21"/>
          <w:highlight w:val="none"/>
        </w:rPr>
        <w:t>本项目招标文件：</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）注册：输入深圳机场电子招标采购管理平台网址：https://bidding.szairport.com/，点击【用户注册】-【投标人注册】（注册步骤详见网站首页《投标人&amp;供应商操作手册》）（老用户可跳过此步骤）；</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）下载文件：注册成功后登录平台，点击【我要报名】，检索本项目并点击【我要报名】，投标人下载招标文件，报名成功。</w:t>
      </w:r>
    </w:p>
    <w:p>
      <w:pPr>
        <w:keepNext w:val="0"/>
        <w:keepLines w:val="0"/>
        <w:pageBreakBefore w:val="0"/>
        <w:widowControl/>
        <w:kinsoku/>
        <w:overflowPunct/>
        <w:topLinePunct w:val="0"/>
        <w:autoSpaceDE/>
        <w:autoSpaceDN/>
        <w:bidi w:val="0"/>
        <w:adjustRightInd/>
        <w:snapToGrid/>
        <w:spacing w:line="3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注意： “购买文件、支付及下载文件”等操作详见《投标人&amp;供应商操作手册》。</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注意事项</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（1）如项目无须缴纳标书费，请投标人自行在标书获取截止时间前登录深圳机场电子招标采购管理平台下载招标文件；</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疑问反馈：投标人针对投标人注册、缴费、招标文件下载等涉及平台操作的相关咨询，可查询平台首页“帮助中心”专区，或致电客服热线：0755-23456844，服务时间8:30-17:00（工作日）。CA证书办理相关咨询请致电4006663999，服务时间：7*24小时。项目具体技术、商务问题咨询请致电本公告第七条联系方式中载明的联系人。</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获取了本项目招标文件的潜在投标人，如因故无法递交投标文件，应当在截标日期3天前向招标人做出书面说明，并将加盖公章的书面说明扫描发送至商务联系人的联系邮箱，若投标人不在规定时间内按要求做出书面说明，招标人将可能拒绝该投标人参加招标人其他任何项目的投标，并将对该投标人作不良行为记录。</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pacing w:val="-20"/>
          <w:sz w:val="21"/>
          <w:szCs w:val="21"/>
          <w:highlight w:val="none"/>
        </w:rPr>
        <w:t>免责声明：“</w:t>
      </w:r>
      <w:r>
        <w:rPr>
          <w:rFonts w:hint="eastAsia" w:ascii="宋体" w:hAnsi="宋体" w:eastAsia="宋体" w:cs="宋体"/>
          <w:color w:val="auto"/>
          <w:spacing w:val="0"/>
          <w:sz w:val="21"/>
          <w:szCs w:val="21"/>
          <w:highlight w:val="none"/>
        </w:rPr>
        <w:t>深圳机场电子招标采购管理平台</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0"/>
          <w:sz w:val="21"/>
          <w:szCs w:val="21"/>
          <w:highlight w:val="none"/>
        </w:rPr>
        <w:t>网址</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20"/>
          <w:sz w:val="21"/>
          <w:szCs w:val="21"/>
          <w:highlight w:val="none"/>
        </w:rPr>
        <w:fldChar w:fldCharType="begin"/>
      </w:r>
      <w:r>
        <w:rPr>
          <w:rFonts w:hint="eastAsia" w:ascii="宋体" w:hAnsi="宋体" w:eastAsia="宋体" w:cs="宋体"/>
          <w:color w:val="auto"/>
          <w:spacing w:val="-20"/>
          <w:sz w:val="21"/>
          <w:szCs w:val="21"/>
          <w:highlight w:val="none"/>
        </w:rPr>
        <w:instrText xml:space="preserve"> HYPERLINK "http://183.47.53.176:8443/" </w:instrText>
      </w:r>
      <w:r>
        <w:rPr>
          <w:rFonts w:hint="eastAsia" w:ascii="宋体" w:hAnsi="宋体" w:eastAsia="宋体" w:cs="宋体"/>
          <w:color w:val="auto"/>
          <w:spacing w:val="-20"/>
          <w:sz w:val="21"/>
          <w:szCs w:val="21"/>
          <w:highlight w:val="none"/>
        </w:rPr>
        <w:fldChar w:fldCharType="separate"/>
      </w:r>
      <w:r>
        <w:rPr>
          <w:rFonts w:hint="eastAsia" w:ascii="宋体" w:hAnsi="宋体" w:eastAsia="宋体" w:cs="宋体"/>
          <w:color w:val="auto"/>
          <w:spacing w:val="-20"/>
          <w:sz w:val="21"/>
          <w:szCs w:val="21"/>
          <w:highlight w:val="none"/>
          <w:u w:val="none"/>
        </w:rPr>
        <w:t>https://bidding.szairport.com/</w:t>
      </w:r>
      <w:r>
        <w:rPr>
          <w:rFonts w:hint="eastAsia" w:ascii="宋体" w:hAnsi="宋体" w:eastAsia="宋体" w:cs="宋体"/>
          <w:color w:val="auto"/>
          <w:spacing w:val="-20"/>
          <w:sz w:val="21"/>
          <w:szCs w:val="21"/>
          <w:highlight w:val="none"/>
          <w:u w:val="none"/>
        </w:rPr>
        <w:fldChar w:fldCharType="end"/>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0"/>
          <w:sz w:val="21"/>
          <w:szCs w:val="21"/>
          <w:highlight w:val="none"/>
        </w:rPr>
        <w:t>为本项目报名的唯一渠道，其他平台的报名及支付均属无效。</w:t>
      </w:r>
    </w:p>
    <w:bookmarkEnd w:id="69"/>
    <w:bookmarkEnd w:id="70"/>
    <w:bookmarkEnd w:id="71"/>
    <w:p>
      <w:pPr>
        <w:keepNext w:val="0"/>
        <w:keepLines w:val="0"/>
        <w:pageBreakBefore w:val="0"/>
        <w:widowControl/>
        <w:kinsoku/>
        <w:overflowPunct/>
        <w:topLinePunct w:val="0"/>
        <w:autoSpaceDE/>
        <w:autoSpaceDN/>
        <w:bidi w:val="0"/>
        <w:adjustRightInd/>
        <w:snapToGrid/>
        <w:spacing w:line="340" w:lineRule="exact"/>
        <w:ind w:firstLine="422" w:firstLineChars="200"/>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五、投标截止时间及投标文件的递交</w:t>
      </w:r>
      <w:bookmarkEnd w:id="72"/>
      <w:bookmarkEnd w:id="73"/>
      <w:bookmarkEnd w:id="74"/>
      <w:bookmarkEnd w:id="75"/>
      <w:bookmarkEnd w:id="76"/>
      <w:bookmarkEnd w:id="77"/>
      <w:bookmarkEnd w:id="78"/>
      <w:bookmarkEnd w:id="79"/>
      <w:bookmarkEnd w:id="80"/>
      <w:bookmarkEnd w:id="81"/>
    </w:p>
    <w:bookmarkEnd w:id="82"/>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bookmarkStart w:id="87" w:name="_Toc26548"/>
      <w:bookmarkStart w:id="88" w:name="_Toc32262"/>
      <w:bookmarkStart w:id="89" w:name="_Toc4884"/>
      <w:bookmarkStart w:id="90" w:name="_Toc2371"/>
      <w:bookmarkStart w:id="91" w:name="_Toc13060709"/>
      <w:bookmarkStart w:id="92" w:name="_Toc991"/>
      <w:bookmarkStart w:id="93" w:name="_Toc29044"/>
      <w:bookmarkStart w:id="94" w:name="_Toc41314919"/>
      <w:bookmarkStart w:id="95" w:name="_Toc30639"/>
      <w:bookmarkStart w:id="96" w:name="_Toc4630"/>
      <w:bookmarkStart w:id="97" w:name="_Toc23896"/>
      <w:r>
        <w:rPr>
          <w:rFonts w:hint="eastAsia" w:ascii="宋体" w:hAnsi="宋体" w:eastAsia="宋体" w:cs="宋体"/>
          <w:color w:val="auto"/>
          <w:sz w:val="21"/>
          <w:szCs w:val="21"/>
          <w:highlight w:val="none"/>
        </w:rPr>
        <w:t>5.1 投标截止时间（开标时间）：2021年</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14:00</w:t>
      </w:r>
      <w:r>
        <w:rPr>
          <w:rFonts w:hint="eastAsia" w:ascii="宋体" w:hAnsi="宋体" w:eastAsia="宋体" w:cs="宋体"/>
          <w:color w:val="auto"/>
          <w:sz w:val="21"/>
          <w:szCs w:val="21"/>
          <w:highlight w:val="none"/>
        </w:rPr>
        <w:t xml:space="preserve"> （北京时间），投标文件递交地点（开标地点）：深圳机场信息大楼</w:t>
      </w:r>
      <w:r>
        <w:rPr>
          <w:rFonts w:hint="eastAsia" w:ascii="宋体" w:hAnsi="宋体" w:eastAsia="宋体" w:cs="宋体"/>
          <w:color w:val="auto"/>
          <w:sz w:val="21"/>
          <w:szCs w:val="21"/>
          <w:highlight w:val="none"/>
          <w:lang w:val="en-US" w:eastAsia="zh-CN"/>
        </w:rPr>
        <w:t>237-1</w:t>
      </w:r>
      <w:r>
        <w:rPr>
          <w:rFonts w:hint="eastAsia" w:ascii="宋体" w:hAnsi="宋体" w:eastAsia="宋体" w:cs="宋体"/>
          <w:color w:val="auto"/>
          <w:sz w:val="21"/>
          <w:szCs w:val="21"/>
          <w:highlight w:val="none"/>
        </w:rPr>
        <w:t>会议室。</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5.1.1质疑时间：2021年</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日17：00；答疑时间：2021年</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日17：00。</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 电子版投标文件须每页加盖电子签章（使用企业CA一键盖多页功能），同时加盖电子骑缝章（使用企业CA一键盖骑缝章功能），使用深圳机场电子招标采购管理平台投标文件制作系统制作投标文件会同时生成3个文件，包括file文件、bin文件、pdf文件。投标人须在投标截止时间前按以下要求递交电子版投标文件。</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 投标人必须在投标截止时间之前将CA证书加密后的电子投标文件（file文件）上传至“深圳机场电子招标采购管理平台”，并使用CA证书进行投标。CA证书具体办理见平台首页“数字证书”。</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 bin文件、pdf文件分开刻录光盘或拷贝至u盘，单独密封。两份密封文件应清楚标记“bin文件”或“pdf文件”的字样，在封口处加盖投标人公章，并在投标截止时间前递交至开标地点。</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 纸质投标文件份数：一正五副，密封，纸质投标文件须使用深圳机场电子采购平台投标文件制作系统制作生成的已完成电子签章的PDF投标文件打印装订而成，封面上应清楚地标记“正本”或“副本”的字样。纸质版投标文件须在每本封面加盖公章，同时加盖骑缝章。</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注意：</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（1）招标人于投标截止时间前30分钟开始接收密封文件。</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招标人须携带CA证书、能正常使用CA证书的便携式电脑、法定代表人证明及法定代表人授权委托书原件(与投标文件一致，原件由招标人留存)、法定代表人或被授权人的身份证原件（或其它有效证件原件）及复印件、密封好的电子投标文件（指bin文件和PDF文件存储的U盘）、密封好的纸质投标文件至开标地点参与投标。</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解密时间规定为30分钟，投标人需使用加密投标文件时所用到的加密CA在投标文件递交截止时间后30分钟内自行完成解密。因投标人原因造成投标文件未解密的，将无法参与后续环节。因投标人之外的原因造成投标文件解密异常的，则使用深圳机场电子招标采购管理平台投标文件制作系统生成的bin文件进行解密，若bin文件也无法解密，则以纸质投标文件为准进行开标，以纸质开标流程进行开评标。</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5.3投标保证金：无。</w:t>
      </w:r>
    </w:p>
    <w:p>
      <w:pPr>
        <w:keepNext w:val="0"/>
        <w:keepLines w:val="0"/>
        <w:pageBreakBefore w:val="0"/>
        <w:widowControl/>
        <w:kinsoku/>
        <w:overflowPunct/>
        <w:topLinePunct w:val="0"/>
        <w:autoSpaceDE/>
        <w:autoSpaceDN/>
        <w:bidi w:val="0"/>
        <w:adjustRightInd/>
        <w:snapToGrid/>
        <w:spacing w:line="340" w:lineRule="exact"/>
        <w:ind w:firstLine="422" w:firstLineChars="200"/>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六、发布公告的媒介</w:t>
      </w:r>
      <w:bookmarkEnd w:id="83"/>
      <w:bookmarkEnd w:id="87"/>
      <w:bookmarkEnd w:id="88"/>
      <w:bookmarkEnd w:id="89"/>
      <w:bookmarkEnd w:id="90"/>
      <w:bookmarkEnd w:id="91"/>
      <w:bookmarkEnd w:id="92"/>
      <w:bookmarkEnd w:id="93"/>
      <w:bookmarkEnd w:id="94"/>
      <w:bookmarkEnd w:id="95"/>
      <w:bookmarkEnd w:id="96"/>
      <w:bookmarkEnd w:id="97"/>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outlineLvl w:val="1"/>
        <w:rPr>
          <w:rFonts w:hint="eastAsia" w:ascii="宋体" w:hAnsi="宋体" w:eastAsia="宋体" w:cs="宋体"/>
          <w:color w:val="auto"/>
          <w:sz w:val="21"/>
          <w:szCs w:val="21"/>
          <w:highlight w:val="none"/>
        </w:rPr>
      </w:pPr>
      <w:bookmarkStart w:id="98" w:name="_Toc16293"/>
      <w:bookmarkStart w:id="99" w:name="_Toc41314920"/>
      <w:bookmarkStart w:id="100" w:name="_Toc31737"/>
      <w:bookmarkStart w:id="101" w:name="_Toc30579"/>
      <w:bookmarkStart w:id="102" w:name="_Toc28938"/>
      <w:bookmarkStart w:id="103" w:name="_Toc31359"/>
      <w:bookmarkStart w:id="104" w:name="_Toc10868"/>
      <w:bookmarkStart w:id="105" w:name="_Toc5970"/>
      <w:bookmarkStart w:id="106" w:name="_Toc13060710"/>
      <w:bookmarkStart w:id="107" w:name="_Toc9280"/>
      <w:bookmarkStart w:id="108" w:name="_Toc17921"/>
      <w:r>
        <w:rPr>
          <w:rFonts w:hint="eastAsia" w:ascii="宋体" w:hAnsi="宋体" w:eastAsia="宋体" w:cs="宋体"/>
          <w:color w:val="auto"/>
          <w:sz w:val="21"/>
          <w:szCs w:val="21"/>
          <w:highlight w:val="none"/>
        </w:rPr>
        <w:t>本次招标公告同时在深圳机场</w:t>
      </w:r>
      <w:r>
        <w:rPr>
          <w:rFonts w:hint="eastAsia" w:ascii="宋体" w:hAnsi="宋体" w:eastAsia="宋体" w:cs="宋体"/>
          <w:color w:val="auto"/>
          <w:sz w:val="21"/>
          <w:szCs w:val="21"/>
          <w:highlight w:val="none"/>
          <w:lang w:eastAsia="zh-CN"/>
        </w:rPr>
        <w:t>电子采购平台</w:t>
      </w:r>
      <w:r>
        <w:rPr>
          <w:rFonts w:hint="eastAsia" w:ascii="宋体" w:hAnsi="宋体" w:eastAsia="宋体" w:cs="宋体"/>
          <w:color w:val="auto"/>
          <w:sz w:val="21"/>
          <w:szCs w:val="21"/>
          <w:highlight w:val="none"/>
        </w:rPr>
        <w:t>（https://bidding.szairport.com/）、中国招标投标公共服务平台（http://www.cebpubservice.com）、深圳</w:t>
      </w:r>
      <w:r>
        <w:rPr>
          <w:rFonts w:hint="eastAsia" w:ascii="宋体" w:hAnsi="宋体" w:eastAsia="宋体" w:cs="宋体"/>
          <w:color w:val="auto"/>
          <w:sz w:val="21"/>
          <w:szCs w:val="21"/>
          <w:highlight w:val="none"/>
          <w:lang w:eastAsia="zh-CN"/>
        </w:rPr>
        <w:t>交易集团深圳</w:t>
      </w:r>
      <w:r>
        <w:rPr>
          <w:rFonts w:hint="eastAsia" w:ascii="宋体" w:hAnsi="宋体" w:eastAsia="宋体" w:cs="宋体"/>
          <w:color w:val="auto"/>
          <w:sz w:val="21"/>
          <w:szCs w:val="21"/>
          <w:highlight w:val="none"/>
        </w:rPr>
        <w:t>阳光采购平台（https://www.szygcgpt.com/）上发布，其他媒介转载无效。</w:t>
      </w:r>
    </w:p>
    <w:p>
      <w:pPr>
        <w:keepNext w:val="0"/>
        <w:keepLines w:val="0"/>
        <w:pageBreakBefore w:val="0"/>
        <w:widowControl/>
        <w:kinsoku/>
        <w:overflowPunct/>
        <w:topLinePunct w:val="0"/>
        <w:autoSpaceDE/>
        <w:autoSpaceDN/>
        <w:bidi w:val="0"/>
        <w:adjustRightInd/>
        <w:snapToGrid/>
        <w:spacing w:line="340" w:lineRule="exact"/>
        <w:ind w:firstLine="422" w:firstLineChars="200"/>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七、联系方式</w:t>
      </w:r>
      <w:bookmarkEnd w:id="84"/>
      <w:bookmarkEnd w:id="85"/>
      <w:bookmarkEnd w:id="86"/>
      <w:bookmarkEnd w:id="98"/>
      <w:bookmarkEnd w:id="99"/>
      <w:bookmarkEnd w:id="100"/>
      <w:bookmarkEnd w:id="101"/>
      <w:bookmarkEnd w:id="102"/>
      <w:bookmarkEnd w:id="103"/>
      <w:bookmarkEnd w:id="104"/>
      <w:bookmarkEnd w:id="105"/>
      <w:bookmarkEnd w:id="106"/>
      <w:bookmarkEnd w:id="107"/>
      <w:bookmarkEnd w:id="108"/>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 标 人：深圳机场航空城发展有限公司</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人：陈工</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联系电话：0755-23457887</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招标组织机构：深圳市机场（集团）有限公司采购中心</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人：覃工</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联系电话：0755-23457842</w:t>
      </w:r>
    </w:p>
    <w:p>
      <w:pPr>
        <w:keepNext w:val="0"/>
        <w:keepLines w:val="0"/>
        <w:pageBreakBefore w:val="0"/>
        <w:widowControl/>
        <w:kinsoku/>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联系地址：广东省深圳宝安国际机场信息大楼546室 </w:t>
      </w:r>
    </w:p>
    <w:p>
      <w:pPr>
        <w:keepNext w:val="0"/>
        <w:keepLines w:val="0"/>
        <w:pageBreakBefore w:val="0"/>
        <w:widowControl/>
        <w:kinsoku/>
        <w:overflowPunct/>
        <w:topLinePunct w:val="0"/>
        <w:autoSpaceDE/>
        <w:autoSpaceDN/>
        <w:bidi w:val="0"/>
        <w:adjustRightInd/>
        <w:snapToGrid/>
        <w:spacing w:line="34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p>
    <w:p>
      <w:pPr>
        <w:keepNext w:val="0"/>
        <w:keepLines w:val="0"/>
        <w:pageBreakBefore w:val="0"/>
        <w:tabs>
          <w:tab w:val="left" w:pos="3760"/>
        </w:tabs>
        <w:kinsoku/>
        <w:overflowPunct/>
        <w:topLinePunct w:val="0"/>
        <w:autoSpaceDE/>
        <w:autoSpaceDN/>
        <w:bidi w:val="0"/>
        <w:adjustRightInd/>
        <w:snapToGrid/>
        <w:spacing w:line="340" w:lineRule="exact"/>
        <w:ind w:firstLine="420" w:firstLineChars="200"/>
        <w:jc w:val="right"/>
        <w:textAlignment w:val="auto"/>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single"/>
          <w:lang w:val="en-US" w:eastAsia="zh-CN" w:bidi="ar-SA"/>
        </w:rPr>
        <w:t>深圳市机场（集团）有限公司</w:t>
      </w:r>
    </w:p>
    <w:p>
      <w:pPr>
        <w:keepNext w:val="0"/>
        <w:keepLines w:val="0"/>
        <w:pageBreakBefore w:val="0"/>
        <w:tabs>
          <w:tab w:val="left" w:pos="3760"/>
        </w:tabs>
        <w:kinsoku/>
        <w:overflowPunct/>
        <w:topLinePunct w:val="0"/>
        <w:autoSpaceDE/>
        <w:autoSpaceDN/>
        <w:bidi w:val="0"/>
        <w:adjustRightInd/>
        <w:snapToGrid/>
        <w:spacing w:line="340" w:lineRule="exact"/>
        <w:ind w:firstLine="420" w:firstLineChars="200"/>
        <w:jc w:val="righ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val="single"/>
          <w:lang w:val="en-US" w:eastAsia="zh-CN" w:bidi="ar-SA"/>
        </w:rPr>
        <w:t>采购中心</w:t>
      </w:r>
    </w:p>
    <w:p>
      <w:pPr>
        <w:keepNext w:val="0"/>
        <w:keepLines w:val="0"/>
        <w:pageBreakBefore w:val="0"/>
        <w:tabs>
          <w:tab w:val="left" w:pos="3760"/>
        </w:tabs>
        <w:kinsoku/>
        <w:wordWrap w:val="0"/>
        <w:overflowPunct/>
        <w:topLinePunct w:val="0"/>
        <w:autoSpaceDE/>
        <w:autoSpaceDN/>
        <w:bidi w:val="0"/>
        <w:adjustRightInd/>
        <w:snapToGrid/>
        <w:spacing w:line="340" w:lineRule="exact"/>
        <w:ind w:firstLine="420" w:firstLineChars="200"/>
        <w:jc w:val="right"/>
        <w:textAlignment w:val="auto"/>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　　　　　　　　   日期：</w:t>
      </w:r>
      <w:r>
        <w:rPr>
          <w:rFonts w:hint="eastAsia" w:ascii="宋体" w:hAnsi="宋体" w:eastAsia="宋体" w:cs="宋体"/>
          <w:color w:val="auto"/>
          <w:kern w:val="2"/>
          <w:sz w:val="21"/>
          <w:szCs w:val="21"/>
          <w:highlight w:val="none"/>
          <w:u w:val="single"/>
          <w:lang w:val="en-US" w:eastAsia="zh-CN" w:bidi="ar-SA"/>
        </w:rPr>
        <w:t xml:space="preserve"> 2021年5月7 日</w:t>
      </w:r>
    </w:p>
    <w:p>
      <w:pPr>
        <w:keepNext w:val="0"/>
        <w:keepLines w:val="0"/>
        <w:pageBreakBefore w:val="0"/>
        <w:kinsoku/>
        <w:overflowPunct/>
        <w:topLinePunct w:val="0"/>
        <w:autoSpaceDE/>
        <w:autoSpaceDN/>
        <w:bidi w:val="0"/>
        <w:adjustRightInd/>
        <w:snapToGrid/>
        <w:spacing w:line="34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FF2634"/>
    <w:rsid w:val="029C166C"/>
    <w:rsid w:val="0F4D5C99"/>
    <w:rsid w:val="0FDA3A03"/>
    <w:rsid w:val="10AD7F8B"/>
    <w:rsid w:val="18FF2634"/>
    <w:rsid w:val="1A4E4D91"/>
    <w:rsid w:val="210213F5"/>
    <w:rsid w:val="22621A18"/>
    <w:rsid w:val="252650B2"/>
    <w:rsid w:val="29B627B2"/>
    <w:rsid w:val="34FE11BF"/>
    <w:rsid w:val="44394AA5"/>
    <w:rsid w:val="4C637324"/>
    <w:rsid w:val="511D24A0"/>
    <w:rsid w:val="55BE1307"/>
    <w:rsid w:val="63AD7FC7"/>
    <w:rsid w:val="73B80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2021-04-28T04:56:00Z</dcterms:created>
  <dc:creator>覃霂</dc:creator>
  <cp:lastModifiedBy>覃霂</cp:lastModifiedBy>
  <dcterms:modified xsi:type="dcterms:W3CDTF">2021-05-07T01:03:33Z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